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6D" w:rsidRPr="009E566D" w:rsidRDefault="009E566D" w:rsidP="009E566D">
      <w:pPr>
        <w:shd w:val="clear" w:color="auto" w:fill="D5DCE4" w:themeFill="text2" w:themeFillTint="33"/>
        <w:rPr>
          <w:b/>
        </w:rPr>
      </w:pPr>
    </w:p>
    <w:p w:rsidR="009E566D" w:rsidRDefault="009E566D" w:rsidP="009E566D">
      <w:pPr>
        <w:shd w:val="clear" w:color="auto" w:fill="D5DCE4" w:themeFill="text2" w:themeFillTint="33"/>
        <w:rPr>
          <w:b/>
        </w:rPr>
      </w:pPr>
      <w:r w:rsidRPr="009E566D">
        <w:rPr>
          <w:b/>
        </w:rPr>
        <w:t>LAZDIJŲ RAJONO SAVIVALDYBĖS PARAMA SMULKIOJO IR VIDUTINIO VERSLO SUBJEKTAMS</w:t>
      </w:r>
    </w:p>
    <w:p w:rsidR="009E566D" w:rsidRPr="009E566D" w:rsidRDefault="009E566D" w:rsidP="009E566D">
      <w:pPr>
        <w:shd w:val="clear" w:color="auto" w:fill="D5DCE4" w:themeFill="text2" w:themeFillTint="33"/>
        <w:rPr>
          <w:b/>
        </w:rPr>
      </w:pPr>
      <w:r w:rsidRPr="009E566D">
        <w:rPr>
          <w:b/>
        </w:rPr>
        <w:t xml:space="preserve"> </w:t>
      </w:r>
      <w:bookmarkStart w:id="0" w:name="_GoBack"/>
      <w:bookmarkEnd w:id="0"/>
    </w:p>
    <w:p w:rsidR="009E566D" w:rsidRDefault="009E566D" w:rsidP="009E566D"/>
    <w:p w:rsidR="009E566D" w:rsidRDefault="009E566D" w:rsidP="009E566D">
      <w:r>
        <w:t>Vadovaujantis Lazdijų rajono savivaldybės administracijos direktoriaus  2016 m. balandžio 15 d. įsakymu  Nr. 10V-291 „ Dėl Lazdijų rajono savivaldybės verslo rėmimo programos finansavimo nuostatų patvirtinimo“ patvirtintais verslo rėmimo programos finansavimo nuostatais, finansinė parama smulkiojo ir vidutinio verslo subjektams skiriama šiais būdais:</w:t>
      </w:r>
    </w:p>
    <w:p w:rsidR="009E566D" w:rsidRDefault="009E566D" w:rsidP="009E566D">
      <w:r>
        <w:t>1. Kompensuojant įmonės steigimo išlaidas:</w:t>
      </w:r>
    </w:p>
    <w:p w:rsidR="009E566D" w:rsidRDefault="009E566D" w:rsidP="009E566D">
      <w:r>
        <w:t xml:space="preserve">1. 1. Dalinai kompensuojant įmonės steigimo išlaidas (mokesčius notarui ir VĮ Registrų centrui). Įmonė turi būti įregistruota Savivaldybės teritorijoje po 2015 m. sausio 1 d.  Kompensuojama 70 % išlaidų, bet ne daugiau kaip 144,81 </w:t>
      </w:r>
      <w:proofErr w:type="spellStart"/>
      <w:r>
        <w:t>Eur</w:t>
      </w:r>
      <w:proofErr w:type="spellEnd"/>
      <w:r>
        <w:t>.</w:t>
      </w:r>
    </w:p>
    <w:p w:rsidR="009E566D" w:rsidRDefault="009E566D" w:rsidP="009E566D">
      <w:r>
        <w:t>1. 2. Visiškai kompensuojant jauno verslininko (iki 29 metų amžiaus) įmonės steigimo išlaidas (mokesčius notarui ir VĮ Registrų centrui). Įmonė turi būti įregistruota Savivaldybės teritorijoje po 2015 m. sausio 1 d,  Kompensuojama 100 % išlaidų.</w:t>
      </w:r>
    </w:p>
    <w:p w:rsidR="009E566D" w:rsidRDefault="009E566D" w:rsidP="009E566D">
      <w:r>
        <w:t xml:space="preserve">2. Dalinai kompensuojant verslo planų/paraiškų finansinei paramai gauti iš fondų ir bankų rengimo išlaidas (verslo planas/projektas turi būti skirtas įgyvendinti Lazdijų rajono savivaldybės teritorijoje). Kompensuojama iki 70 % išlaidų, bet ne daugiau 579,24 </w:t>
      </w:r>
      <w:proofErr w:type="spellStart"/>
      <w:r>
        <w:t>Eur</w:t>
      </w:r>
      <w:proofErr w:type="spellEnd"/>
      <w:r>
        <w:t>.</w:t>
      </w:r>
    </w:p>
    <w:p w:rsidR="009E566D" w:rsidRDefault="009E566D" w:rsidP="009E566D">
      <w:r>
        <w:t xml:space="preserve">3. Dalinai kompensuojant dalyvavimo parodose ar mugėse, leidinių leidybos išlaidas (dalyvio mokesčio, reklamos salėje, parodos ploto įsigijimo, informacinių ir reklaminių leidinių leidybos išlaidos). Kompensuojama iki 70 % išlaidų, patirtų po 2015 m. sausio 1 d.,  bet ne daugiau 347,54 </w:t>
      </w:r>
      <w:proofErr w:type="spellStart"/>
      <w:r>
        <w:t>Eur</w:t>
      </w:r>
      <w:proofErr w:type="spellEnd"/>
      <w:r>
        <w:t>.</w:t>
      </w:r>
    </w:p>
    <w:p w:rsidR="009E566D" w:rsidRDefault="009E566D" w:rsidP="009E566D">
      <w:r>
        <w:t>4. Finansuojant įrengtų maudymosi vietų vandens mikrobiologinius tyrimus kaimo turizmo, nakvynės ir pusryčių bei turistinės stovyklos paslaugas teikiantiems verslo subjektams. Visiškai finansuojami 2 tyrimai per metus.</w:t>
      </w:r>
    </w:p>
    <w:p w:rsidR="009E566D" w:rsidRDefault="009E566D" w:rsidP="009E566D">
      <w:r>
        <w:t>5. Finansuojant šachtinių šulinių geriamojo vandens mikrobiologinius ir cheminius tyrimus kaimo turizmo, nakvynės ir pusryčių bei turistinės stovyklos paslaugas teikiantiems verslo subjektams.</w:t>
      </w:r>
    </w:p>
    <w:p w:rsidR="009E566D" w:rsidRDefault="009E566D" w:rsidP="009E566D">
      <w:r>
        <w:t>6. Finansuojant  seminarų, mokymų, konferencijų ir renginių, aktualių Lazdijų rajono savivaldybės moksleiviams ir  smulkiojo ir vidutinio verslo sričiai organizavimo išlaidas.</w:t>
      </w:r>
    </w:p>
    <w:p w:rsidR="009E566D" w:rsidRDefault="009E566D" w:rsidP="009E566D">
      <w:r>
        <w:t>7. Finansuojant  mokymų, konferencijų ir renginių, aktualių Lazdijų rajono savivaldybės ugdymo institucijų darbuotojams ir visuomenei, skatinančių socialinė verslumą organizavimo išlaidas.</w:t>
      </w:r>
    </w:p>
    <w:p w:rsidR="009E566D" w:rsidRDefault="009E566D" w:rsidP="009E566D">
      <w:r>
        <w:t>Įmonė turi būti įsteigta, verslo planas rengtas ir mugėje ar parodoje dalyvauta po 2015 m. sausio 1 d.</w:t>
      </w:r>
    </w:p>
    <w:p w:rsidR="009E566D" w:rsidRDefault="009E566D" w:rsidP="009E566D">
      <w:r>
        <w:t>Parama neteikiama verslo subjektams, kurie nepatenka į smulkiojo ir vidutinio verslo kategoriją, yra partnerinės ir susijusios įmonės arba yra bankrutuojantys, likviduojami, restruktūrizuojami.</w:t>
      </w:r>
    </w:p>
    <w:p w:rsidR="009E566D" w:rsidRDefault="009E566D" w:rsidP="009E566D">
      <w:r>
        <w:t>Tas pats verslo subjektas gali gauti finansinę paramą 1-5 papunkčiuose nurodytomis formomis, bet ne daugiau nei keturis kartus per metus ir ne ta pačia forma.</w:t>
      </w:r>
    </w:p>
    <w:p w:rsidR="009E566D" w:rsidRDefault="009E566D" w:rsidP="009E566D">
      <w:r>
        <w:t>Norintiems gauti Lazdijų rajono savivaldybės paramą, reikia užpildyti paraiškas ir pateikti reikalingus dokumentus Lazdijų  rajono savivaldybės administracijos Dokumentų ir informacijos skyriaus vieno langelio kabinete, 119 kab., I aukštas, Vilniaus g.</w:t>
      </w:r>
    </w:p>
    <w:p w:rsidR="0061527E" w:rsidRDefault="009E566D" w:rsidP="009E566D">
      <w:r>
        <w:t>Daugiau informacijos – http://www.infolex.lt/lazdijai/Default.aspx?Id=3&amp;DocId=38658</w:t>
      </w:r>
    </w:p>
    <w:p w:rsidR="009E566D" w:rsidRDefault="009E566D" w:rsidP="009E566D"/>
    <w:sectPr w:rsidR="009E566D" w:rsidSect="009E566D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1D" w:rsidRDefault="00B64A1D" w:rsidP="009E566D">
      <w:pPr>
        <w:spacing w:after="0" w:line="240" w:lineRule="auto"/>
      </w:pPr>
      <w:r>
        <w:separator/>
      </w:r>
    </w:p>
  </w:endnote>
  <w:endnote w:type="continuationSeparator" w:id="0">
    <w:p w:rsidR="00B64A1D" w:rsidRDefault="00B64A1D" w:rsidP="009E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1D" w:rsidRDefault="00B64A1D" w:rsidP="009E566D">
      <w:pPr>
        <w:spacing w:after="0" w:line="240" w:lineRule="auto"/>
      </w:pPr>
      <w:r>
        <w:separator/>
      </w:r>
    </w:p>
  </w:footnote>
  <w:footnote w:type="continuationSeparator" w:id="0">
    <w:p w:rsidR="00B64A1D" w:rsidRDefault="00B64A1D" w:rsidP="009E5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6D"/>
    <w:rsid w:val="0061527E"/>
    <w:rsid w:val="009E566D"/>
    <w:rsid w:val="00B6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39BD"/>
  <w15:chartTrackingRefBased/>
  <w15:docId w15:val="{19499FD6-4389-4582-AD4B-4D24074C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E566D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E5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566D"/>
  </w:style>
  <w:style w:type="paragraph" w:styleId="Porat">
    <w:name w:val="footer"/>
    <w:basedOn w:val="prastasis"/>
    <w:link w:val="PoratDiagrama"/>
    <w:uiPriority w:val="99"/>
    <w:unhideWhenUsed/>
    <w:rsid w:val="009E5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E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E.Macioniene</dc:creator>
  <cp:keywords/>
  <dc:description/>
  <cp:lastModifiedBy>E.Macioniene</cp:lastModifiedBy>
  <cp:revision>1</cp:revision>
  <dcterms:created xsi:type="dcterms:W3CDTF">2019-06-17T11:34:00Z</dcterms:created>
  <dcterms:modified xsi:type="dcterms:W3CDTF">2019-06-17T11:38:00Z</dcterms:modified>
</cp:coreProperties>
</file>